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Coast Community College District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District Consultation Council Meeting </w:t>
      </w:r>
      <w:r w:rsidR="003B6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 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2014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 xml:space="preserve">Key </w:t>
      </w:r>
      <w:r w:rsidRPr="009A7E5C">
        <w:rPr>
          <w:rFonts w:ascii="Times New Roman" w:hAnsi="Times New Roman" w:cs="Times New Roman"/>
        </w:rPr>
        <w:t>Findings from Analyses</w:t>
      </w: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*What are the main areas that are currently problematic t</w:t>
      </w:r>
      <w:r w:rsidRPr="009A7E5C">
        <w:rPr>
          <w:rFonts w:ascii="Times New Roman" w:hAnsi="Times New Roman" w:cs="Times New Roman"/>
        </w:rPr>
        <w:t xml:space="preserve">hat, if addressed, would have a </w:t>
      </w:r>
      <w:r w:rsidRPr="009A7E5C">
        <w:rPr>
          <w:rFonts w:ascii="Times New Roman" w:hAnsi="Times New Roman" w:cs="Times New Roman"/>
        </w:rPr>
        <w:t xml:space="preserve">significant positive impact on student success? </w:t>
      </w: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The analyses conducted indicate the following significant areas of concern in the areas of student success (</w:t>
      </w:r>
      <w:r w:rsidRPr="009A7E5C">
        <w:rPr>
          <w:rFonts w:ascii="Times New Roman" w:hAnsi="Times New Roman" w:cs="Times New Roman"/>
        </w:rPr>
        <w:t>See Institutional Effectiveness Report</w:t>
      </w:r>
      <w:r w:rsidRPr="009A7E5C">
        <w:rPr>
          <w:rFonts w:ascii="Times New Roman" w:hAnsi="Times New Roman" w:cs="Times New Roman"/>
        </w:rPr>
        <w:t>)</w:t>
      </w: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</w:p>
    <w:p w:rsidR="003B6D5B" w:rsidRPr="009A7E5C" w:rsidRDefault="003B6D5B" w:rsidP="003B6D5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 xml:space="preserve">The percentage of students who take a Math </w:t>
      </w:r>
      <w:r w:rsidR="00F71E51" w:rsidRPr="009A7E5C">
        <w:rPr>
          <w:rFonts w:ascii="Times New Roman" w:hAnsi="Times New Roman" w:cs="Times New Roman"/>
        </w:rPr>
        <w:t>and</w:t>
      </w:r>
      <w:r w:rsidRPr="009A7E5C">
        <w:rPr>
          <w:rFonts w:ascii="Times New Roman" w:hAnsi="Times New Roman" w:cs="Times New Roman"/>
        </w:rPr>
        <w:t xml:space="preserve"> place below college-level has remained </w:t>
      </w:r>
      <w:r w:rsidR="00F71E51" w:rsidRPr="009A7E5C">
        <w:rPr>
          <w:rFonts w:ascii="Times New Roman" w:hAnsi="Times New Roman" w:cs="Times New Roman"/>
        </w:rPr>
        <w:t xml:space="preserve">at </w:t>
      </w:r>
      <w:r w:rsidRPr="009A7E5C">
        <w:rPr>
          <w:rFonts w:ascii="Times New Roman" w:hAnsi="Times New Roman" w:cs="Times New Roman"/>
        </w:rPr>
        <w:t>about 70%</w:t>
      </w:r>
      <w:r w:rsidR="00F71E51" w:rsidRPr="009A7E5C">
        <w:rPr>
          <w:rFonts w:ascii="Times New Roman" w:hAnsi="Times New Roman" w:cs="Times New Roman"/>
        </w:rPr>
        <w:t>, a high percentage. Result</w:t>
      </w:r>
      <w:r w:rsidR="00684BA2">
        <w:rPr>
          <w:rFonts w:ascii="Times New Roman" w:hAnsi="Times New Roman" w:cs="Times New Roman"/>
        </w:rPr>
        <w:t>s</w:t>
      </w:r>
      <w:bookmarkStart w:id="0" w:name="_GoBack"/>
      <w:bookmarkEnd w:id="0"/>
      <w:r w:rsidR="00F71E51" w:rsidRPr="009A7E5C">
        <w:rPr>
          <w:rFonts w:ascii="Times New Roman" w:hAnsi="Times New Roman" w:cs="Times New Roman"/>
        </w:rPr>
        <w:t xml:space="preserve"> for English placement are better but still problematic.</w:t>
      </w:r>
    </w:p>
    <w:p w:rsidR="003B6D5B" w:rsidRPr="009A7E5C" w:rsidRDefault="003B6D5B" w:rsidP="003B6D5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Progression through the English and Math basic skills sequence, particularly in Math, is low. Progression from basic skills Math to College-level Math is the most problematic area for students and one of the key predictors for degree completion and transfer as well as success in other related college-level courses. Progression through basic skills English is better but still problematic.</w:t>
      </w:r>
    </w:p>
    <w:p w:rsidR="003B6D5B" w:rsidRPr="009A7E5C" w:rsidRDefault="003B6D5B" w:rsidP="003B6D5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Completion rates (as defined in the Student Success Scorecard) remain below 52% for CCC and GWC and below 60% for OCC</w:t>
      </w:r>
    </w:p>
    <w:p w:rsidR="003B6D5B" w:rsidRPr="009A7E5C" w:rsidRDefault="00F71E51" w:rsidP="003B6D5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Course success rates in online courses remain significantly lower than in traditional, face-to-face courses</w:t>
      </w:r>
    </w:p>
    <w:p w:rsidR="00802CA6" w:rsidRPr="009A7E5C" w:rsidRDefault="00802CA6" w:rsidP="003B6D5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The percentage of students on probation has increased over the last three years</w:t>
      </w: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</w:p>
    <w:p w:rsidR="00B32FC7" w:rsidRPr="009A7E5C" w:rsidRDefault="00B32FC7" w:rsidP="003B6D5B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Other critical areas relative to the Student Success Act</w:t>
      </w:r>
    </w:p>
    <w:p w:rsidR="00B32FC7" w:rsidRPr="009A7E5C" w:rsidRDefault="00B32FC7" w:rsidP="00B32F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- Student development and completion of educational plans before earning 100-degree applicable units</w:t>
      </w:r>
    </w:p>
    <w:p w:rsidR="00B32FC7" w:rsidRPr="009A7E5C" w:rsidRDefault="00B32FC7" w:rsidP="00B32F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- Early intervention</w:t>
      </w:r>
    </w:p>
    <w:p w:rsidR="00B32FC7" w:rsidRPr="009A7E5C" w:rsidRDefault="00B32FC7" w:rsidP="00B32F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- Scheduling to meet needs identified in student educational plans</w:t>
      </w:r>
    </w:p>
    <w:p w:rsidR="00546416" w:rsidRPr="009A7E5C" w:rsidRDefault="00546416" w:rsidP="00B32F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- Integrated and comprehensive enrollment management (from recruitment to graduation/transfer)</w:t>
      </w:r>
    </w:p>
    <w:p w:rsidR="00B32FC7" w:rsidRPr="009A7E5C" w:rsidRDefault="00B32FC7" w:rsidP="00B32F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B32FC7" w:rsidRPr="009A7E5C" w:rsidRDefault="00546416" w:rsidP="00546416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Critical operational areas</w:t>
      </w:r>
    </w:p>
    <w:p w:rsidR="00546416" w:rsidRPr="009A7E5C" w:rsidRDefault="00546416" w:rsidP="00546416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- Staffing</w:t>
      </w:r>
      <w:r w:rsidR="00B65732" w:rsidRPr="009A7E5C">
        <w:rPr>
          <w:rFonts w:ascii="Times New Roman" w:hAnsi="Times New Roman" w:cs="Times New Roman"/>
        </w:rPr>
        <w:t xml:space="preserve"> (recruitment, professional development)</w:t>
      </w:r>
    </w:p>
    <w:p w:rsidR="00546416" w:rsidRPr="009A7E5C" w:rsidRDefault="00546416" w:rsidP="00546416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 xml:space="preserve">- </w:t>
      </w:r>
      <w:r w:rsidR="009A4034" w:rsidRPr="009A7E5C">
        <w:rPr>
          <w:rFonts w:ascii="Times New Roman" w:hAnsi="Times New Roman" w:cs="Times New Roman"/>
        </w:rPr>
        <w:t>Overall i</w:t>
      </w:r>
      <w:r w:rsidRPr="009A7E5C">
        <w:rPr>
          <w:rFonts w:ascii="Times New Roman" w:hAnsi="Times New Roman" w:cs="Times New Roman"/>
        </w:rPr>
        <w:t>nfrastructure and processes</w:t>
      </w:r>
      <w:r w:rsidR="009A4034" w:rsidRPr="009A7E5C">
        <w:rPr>
          <w:rFonts w:ascii="Times New Roman" w:hAnsi="Times New Roman" w:cs="Times New Roman"/>
        </w:rPr>
        <w:t xml:space="preserve"> (technology, automation, efficiencies)</w:t>
      </w:r>
    </w:p>
    <w:p w:rsidR="00546416" w:rsidRPr="009A7E5C" w:rsidRDefault="00546416" w:rsidP="00546416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>- Structurally balanced budget for unrestricted general fund</w:t>
      </w:r>
    </w:p>
    <w:p w:rsidR="00546416" w:rsidRPr="009A7E5C" w:rsidRDefault="00546416" w:rsidP="00546416">
      <w:pPr>
        <w:pStyle w:val="Default"/>
        <w:rPr>
          <w:rFonts w:ascii="Times New Roman" w:hAnsi="Times New Roman" w:cs="Times New Roman"/>
        </w:rPr>
      </w:pPr>
    </w:p>
    <w:p w:rsidR="003B6D5B" w:rsidRPr="009A7E5C" w:rsidRDefault="003B6D5B" w:rsidP="003B6D5B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 xml:space="preserve">*What should be the few (maximum five) strategic goals? </w:t>
      </w:r>
    </w:p>
    <w:p w:rsidR="00546416" w:rsidRPr="009A7E5C" w:rsidRDefault="00546416" w:rsidP="003B6D5B">
      <w:pPr>
        <w:pStyle w:val="Default"/>
        <w:rPr>
          <w:rFonts w:ascii="Times New Roman" w:hAnsi="Times New Roman" w:cs="Times New Roman"/>
        </w:rPr>
      </w:pPr>
    </w:p>
    <w:p w:rsidR="00546416" w:rsidRPr="009A7E5C" w:rsidRDefault="00546416" w:rsidP="003B6D5B">
      <w:pPr>
        <w:pStyle w:val="Default"/>
        <w:rPr>
          <w:rFonts w:ascii="Times New Roman" w:hAnsi="Times New Roman" w:cs="Times New Roman"/>
        </w:rPr>
      </w:pPr>
      <w:r w:rsidRPr="009A7E5C">
        <w:rPr>
          <w:rFonts w:ascii="Times New Roman" w:hAnsi="Times New Roman" w:cs="Times New Roman"/>
        </w:rPr>
        <w:t xml:space="preserve">Given the above, examples of </w:t>
      </w:r>
      <w:r w:rsidR="00B65732" w:rsidRPr="009A7E5C">
        <w:rPr>
          <w:rFonts w:ascii="Times New Roman" w:hAnsi="Times New Roman" w:cs="Times New Roman"/>
        </w:rPr>
        <w:t xml:space="preserve">high-level, </w:t>
      </w:r>
      <w:r w:rsidRPr="009A7E5C">
        <w:rPr>
          <w:rFonts w:ascii="Times New Roman" w:hAnsi="Times New Roman" w:cs="Times New Roman"/>
        </w:rPr>
        <w:t>strategic goals could be:</w:t>
      </w:r>
    </w:p>
    <w:p w:rsidR="00994794" w:rsidRPr="009A7E5C" w:rsidRDefault="00994794" w:rsidP="0099479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A7E5C">
        <w:rPr>
          <w:rFonts w:ascii="Times New Roman" w:hAnsi="Times New Roman" w:cs="Times New Roman"/>
          <w:color w:val="auto"/>
        </w:rPr>
        <w:t>Increase academic success of students enrolled in credit courses</w:t>
      </w:r>
    </w:p>
    <w:p w:rsidR="00994794" w:rsidRPr="009A7E5C" w:rsidRDefault="00994794" w:rsidP="0099479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A7E5C">
        <w:rPr>
          <w:rFonts w:ascii="Times New Roman" w:hAnsi="Times New Roman" w:cs="Times New Roman"/>
          <w:color w:val="auto"/>
        </w:rPr>
        <w:t>Optimize the access to education for all segments of the community that can benefit from the Coast Colleges’ programs and services within the constraints resources</w:t>
      </w:r>
    </w:p>
    <w:p w:rsidR="00994794" w:rsidRPr="009A7E5C" w:rsidRDefault="00994794" w:rsidP="0099479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A7E5C">
        <w:rPr>
          <w:rFonts w:ascii="Times New Roman" w:hAnsi="Times New Roman" w:cs="Times New Roman"/>
        </w:rPr>
        <w:t>Strengthen programs for students of the Coast Colleges by utilizing best practices for recruitment, workplace satisfaction and professional development of faculty, staff and administrators.</w:t>
      </w:r>
      <w:r w:rsidRPr="009A7E5C">
        <w:rPr>
          <w:rFonts w:ascii="Times New Roman" w:hAnsi="Times New Roman" w:cs="Times New Roman"/>
        </w:rPr>
        <w:tab/>
      </w:r>
    </w:p>
    <w:p w:rsidR="00994794" w:rsidRPr="009A7E5C" w:rsidRDefault="00994794" w:rsidP="0099479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A7E5C">
        <w:rPr>
          <w:rFonts w:ascii="Times New Roman" w:hAnsi="Times New Roman" w:cs="Times New Roman"/>
        </w:rPr>
        <w:lastRenderedPageBreak/>
        <w:t>Create an optimal physical and technological environment that ensures the best services to students, employees and the local community.</w:t>
      </w:r>
      <w:r w:rsidRPr="009A7E5C">
        <w:rPr>
          <w:rFonts w:ascii="Times New Roman" w:hAnsi="Times New Roman" w:cs="Times New Roman"/>
        </w:rPr>
        <w:tab/>
      </w:r>
    </w:p>
    <w:p w:rsidR="00994794" w:rsidRPr="009A7E5C" w:rsidRDefault="00994794" w:rsidP="003B6D5B">
      <w:pPr>
        <w:pStyle w:val="Default"/>
        <w:rPr>
          <w:rFonts w:ascii="Times New Roman" w:hAnsi="Times New Roman" w:cs="Times New Roman"/>
        </w:rPr>
      </w:pPr>
    </w:p>
    <w:p w:rsidR="003B6D5B" w:rsidRPr="009A7E5C" w:rsidRDefault="003B6D5B" w:rsidP="003B6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7E5C">
        <w:rPr>
          <w:rFonts w:ascii="Times New Roman" w:hAnsi="Times New Roman" w:cs="Times New Roman"/>
          <w:sz w:val="24"/>
          <w:szCs w:val="24"/>
        </w:rPr>
        <w:t xml:space="preserve">*What should be the focus of strategic objectives for 2014-17 at </w:t>
      </w:r>
      <w:r w:rsidRPr="009A7E5C">
        <w:rPr>
          <w:rFonts w:ascii="Times New Roman" w:hAnsi="Times New Roman" w:cs="Times New Roman"/>
          <w:sz w:val="24"/>
          <w:szCs w:val="24"/>
        </w:rPr>
        <w:t>the district level?</w:t>
      </w:r>
    </w:p>
    <w:sectPr w:rsidR="003B6D5B" w:rsidRPr="009A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98A"/>
    <w:multiLevelType w:val="hybridMultilevel"/>
    <w:tmpl w:val="823A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6BA"/>
    <w:multiLevelType w:val="hybridMultilevel"/>
    <w:tmpl w:val="B2088BEE"/>
    <w:lvl w:ilvl="0" w:tplc="2A9C2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1479"/>
    <w:multiLevelType w:val="hybridMultilevel"/>
    <w:tmpl w:val="167048FE"/>
    <w:lvl w:ilvl="0" w:tplc="FD149CA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E673B"/>
    <w:multiLevelType w:val="hybridMultilevel"/>
    <w:tmpl w:val="640461B4"/>
    <w:lvl w:ilvl="0" w:tplc="D1DC70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FA"/>
    <w:rsid w:val="00090C66"/>
    <w:rsid w:val="001600D8"/>
    <w:rsid w:val="0029169F"/>
    <w:rsid w:val="002F17FA"/>
    <w:rsid w:val="003B6D5B"/>
    <w:rsid w:val="00546416"/>
    <w:rsid w:val="005A01E4"/>
    <w:rsid w:val="00600BA2"/>
    <w:rsid w:val="006614D4"/>
    <w:rsid w:val="00684BA2"/>
    <w:rsid w:val="00802CA6"/>
    <w:rsid w:val="00994794"/>
    <w:rsid w:val="009A4034"/>
    <w:rsid w:val="009A7E5C"/>
    <w:rsid w:val="00B32FC7"/>
    <w:rsid w:val="00B65732"/>
    <w:rsid w:val="00BB535D"/>
    <w:rsid w:val="00BC4309"/>
    <w:rsid w:val="00DA1898"/>
    <w:rsid w:val="00EC3ED3"/>
    <w:rsid w:val="00F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7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79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7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79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aserban</dc:creator>
  <cp:lastModifiedBy>Andreea</cp:lastModifiedBy>
  <cp:revision>19</cp:revision>
  <dcterms:created xsi:type="dcterms:W3CDTF">2014-01-13T15:17:00Z</dcterms:created>
  <dcterms:modified xsi:type="dcterms:W3CDTF">2014-02-10T13:01:00Z</dcterms:modified>
</cp:coreProperties>
</file>